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452" w:rsidRPr="00597452" w:rsidRDefault="00597452" w:rsidP="00597452">
      <w:pPr>
        <w:spacing w:after="200" w:line="276" w:lineRule="auto"/>
        <w:rPr>
          <w:rFonts w:ascii="Calibri" w:eastAsia="Times New Roman" w:hAnsi="Calibri" w:cs="Calibri"/>
          <w:b/>
          <w:bCs/>
          <w:sz w:val="48"/>
          <w:szCs w:val="48"/>
        </w:rPr>
      </w:pPr>
      <w:r w:rsidRPr="00597452">
        <w:rPr>
          <w:rFonts w:ascii="Calibri" w:eastAsia="Times New Roman" w:hAnsi="Calibri" w:cs="Calibri"/>
          <w:b/>
          <w:bCs/>
          <w:sz w:val="48"/>
          <w:szCs w:val="48"/>
        </w:rPr>
        <w:t>KOMUNIKAT W SPRAWIE  JAKOŚCI WODY</w:t>
      </w:r>
      <w:bookmarkStart w:id="0" w:name="_GoBack"/>
      <w:bookmarkEnd w:id="0"/>
    </w:p>
    <w:p w:rsidR="00597452" w:rsidRPr="00597452" w:rsidRDefault="00A36B77" w:rsidP="00597452">
      <w:pPr>
        <w:spacing w:after="200" w:line="276" w:lineRule="auto"/>
        <w:rPr>
          <w:rFonts w:ascii="Calibri" w:eastAsia="Times New Roman" w:hAnsi="Calibri" w:cs="Calibri"/>
          <w:b/>
          <w:bCs/>
          <w:sz w:val="48"/>
          <w:szCs w:val="48"/>
        </w:rPr>
      </w:pPr>
      <w:r>
        <w:rPr>
          <w:rFonts w:ascii="Calibri" w:eastAsia="Times New Roman" w:hAnsi="Calibri" w:cs="Calibri"/>
          <w:b/>
          <w:bCs/>
          <w:sz w:val="48"/>
          <w:szCs w:val="48"/>
        </w:rPr>
        <w:t xml:space="preserve"> NA BASENIE  Z DN. 21.03</w:t>
      </w:r>
      <w:r w:rsidR="00B527A3">
        <w:rPr>
          <w:rFonts w:ascii="Calibri" w:eastAsia="Times New Roman" w:hAnsi="Calibri" w:cs="Calibri"/>
          <w:b/>
          <w:bCs/>
          <w:sz w:val="48"/>
          <w:szCs w:val="48"/>
        </w:rPr>
        <w:t>.2022</w:t>
      </w:r>
      <w:r w:rsidR="00597452" w:rsidRPr="00597452">
        <w:rPr>
          <w:rFonts w:ascii="Calibri" w:eastAsia="Times New Roman" w:hAnsi="Calibri" w:cs="Calibri"/>
          <w:b/>
          <w:bCs/>
          <w:sz w:val="48"/>
          <w:szCs w:val="48"/>
        </w:rPr>
        <w:t xml:space="preserve">r. </w:t>
      </w:r>
    </w:p>
    <w:p w:rsidR="00597452" w:rsidRPr="00597452" w:rsidRDefault="00597452" w:rsidP="00597452">
      <w:pPr>
        <w:spacing w:after="200" w:line="276" w:lineRule="auto"/>
        <w:rPr>
          <w:rFonts w:ascii="Calibri" w:eastAsia="Times New Roman" w:hAnsi="Calibri" w:cs="Calibri"/>
          <w:b/>
          <w:bCs/>
          <w:sz w:val="32"/>
          <w:szCs w:val="32"/>
        </w:rPr>
      </w:pPr>
      <w:r w:rsidRPr="00597452">
        <w:rPr>
          <w:rFonts w:ascii="Calibri" w:eastAsia="Times New Roman" w:hAnsi="Calibri" w:cs="Calibri"/>
          <w:b/>
          <w:bCs/>
          <w:sz w:val="32"/>
          <w:szCs w:val="32"/>
        </w:rPr>
        <w:t>Na podstawie § 7 rozporządzenia Ministra Zdrowia z dn. 9 listopada 2015 roku  w sprawie wymagań, jakim powinna odpowiadać woda na pływalniach (Dz. U. 2015, poz. 2016)  informujemy, że :</w:t>
      </w:r>
    </w:p>
    <w:p w:rsidR="00597452" w:rsidRPr="00597452" w:rsidRDefault="00597452" w:rsidP="00597452">
      <w:pPr>
        <w:spacing w:after="200" w:line="276" w:lineRule="auto"/>
        <w:rPr>
          <w:rFonts w:ascii="Calibri" w:eastAsia="Times New Roman" w:hAnsi="Calibri" w:cs="Calibri"/>
          <w:sz w:val="32"/>
          <w:szCs w:val="32"/>
        </w:rPr>
      </w:pPr>
      <w:r w:rsidRPr="00597452">
        <w:rPr>
          <w:rFonts w:ascii="Calibri" w:eastAsia="Times New Roman" w:hAnsi="Calibri" w:cs="Calibri"/>
          <w:sz w:val="32"/>
          <w:szCs w:val="32"/>
        </w:rPr>
        <w:t xml:space="preserve">1. Parametry fizykochemiczne wody basenowej w zakresie temperatury, odczynu, potencjału </w:t>
      </w:r>
      <w:proofErr w:type="spellStart"/>
      <w:r w:rsidRPr="00597452">
        <w:rPr>
          <w:rFonts w:ascii="Calibri" w:eastAsia="Times New Roman" w:hAnsi="Calibri" w:cs="Calibri"/>
          <w:sz w:val="32"/>
          <w:szCs w:val="32"/>
        </w:rPr>
        <w:t>redox</w:t>
      </w:r>
      <w:proofErr w:type="spellEnd"/>
      <w:r w:rsidRPr="00597452">
        <w:rPr>
          <w:rFonts w:ascii="Calibri" w:eastAsia="Times New Roman" w:hAnsi="Calibri" w:cs="Calibri"/>
          <w:sz w:val="32"/>
          <w:szCs w:val="32"/>
        </w:rPr>
        <w:t xml:space="preserve">, stężenia chloru wolnego  są monitorowane przez 24 h na dobę przez systemy automatyki. Chlor wolny i związany badany jest codziennie przez pomiar fotometryczny. </w:t>
      </w:r>
    </w:p>
    <w:p w:rsidR="00597452" w:rsidRPr="00597452" w:rsidRDefault="00597452" w:rsidP="00597452">
      <w:pPr>
        <w:keepNext/>
        <w:keepLines/>
        <w:spacing w:before="480" w:after="150" w:line="276" w:lineRule="auto"/>
        <w:outlineLvl w:val="0"/>
        <w:rPr>
          <w:rFonts w:ascii="Cambria" w:eastAsia="Times New Roman" w:hAnsi="Cambria" w:cs="Cambria"/>
          <w:sz w:val="32"/>
          <w:szCs w:val="32"/>
        </w:rPr>
      </w:pPr>
      <w:r w:rsidRPr="00597452">
        <w:rPr>
          <w:rFonts w:ascii="Cambria" w:eastAsia="Times New Roman" w:hAnsi="Cambria" w:cs="Cambria"/>
          <w:b/>
          <w:bCs/>
          <w:color w:val="365F91"/>
          <w:sz w:val="32"/>
          <w:szCs w:val="32"/>
        </w:rPr>
        <w:t xml:space="preserve"> </w:t>
      </w:r>
      <w:r w:rsidRPr="00597452">
        <w:rPr>
          <w:rFonts w:ascii="Calibri" w:eastAsia="Times New Roman" w:hAnsi="Calibri" w:cs="Calibri"/>
          <w:sz w:val="32"/>
          <w:szCs w:val="32"/>
        </w:rPr>
        <w:t xml:space="preserve">Pozostałe parametry fizykochemiczne i mikrobiologiczne </w:t>
      </w:r>
      <w:r w:rsidRPr="00597452">
        <w:rPr>
          <w:rFonts w:ascii="Calibri" w:eastAsia="Times New Roman" w:hAnsi="Calibri" w:cs="Calibri"/>
          <w:sz w:val="32"/>
          <w:szCs w:val="32"/>
        </w:rPr>
        <w:tab/>
        <w:t xml:space="preserve"> oznaczane są z wymaganą częstotliwością przez akredytowane laboratorium badawcze (</w:t>
      </w:r>
      <w:hyperlink r:id="rId4" w:history="1">
        <w:r w:rsidRPr="00597452">
          <w:rPr>
            <w:rFonts w:ascii="Calibri" w:eastAsia="Times New Roman" w:hAnsi="Calibri" w:cs="Calibri"/>
            <w:kern w:val="36"/>
            <w:sz w:val="32"/>
            <w:szCs w:val="32"/>
            <w:lang w:eastAsia="pl-PL"/>
          </w:rPr>
          <w:t>Centrum Badań i Dozoru Górnictwa Podziemnego Sp. z o.o.</w:t>
        </w:r>
      </w:hyperlink>
      <w:r w:rsidRPr="00597452">
        <w:rPr>
          <w:rFonts w:ascii="Calibri" w:eastAsia="Times New Roman" w:hAnsi="Calibri" w:cs="Calibri"/>
          <w:kern w:val="36"/>
          <w:sz w:val="32"/>
          <w:szCs w:val="32"/>
          <w:lang w:eastAsia="pl-PL"/>
        </w:rPr>
        <w:t xml:space="preserve"> w Lędzinach). </w:t>
      </w:r>
      <w:r w:rsidRPr="00597452">
        <w:rPr>
          <w:rFonts w:ascii="Cambria" w:eastAsia="Times New Roman" w:hAnsi="Cambria" w:cs="Cambria"/>
          <w:sz w:val="32"/>
          <w:szCs w:val="32"/>
        </w:rPr>
        <w:t xml:space="preserve">Pobór próbek odbywa się dwa razy w miesiącu. </w:t>
      </w:r>
    </w:p>
    <w:p w:rsidR="00B527A3" w:rsidRPr="00E374DB" w:rsidRDefault="00597452" w:rsidP="00B527A3">
      <w:pPr>
        <w:autoSpaceDE w:val="0"/>
        <w:autoSpaceDN w:val="0"/>
        <w:adjustRightInd w:val="0"/>
        <w:spacing w:after="0" w:line="240" w:lineRule="auto"/>
        <w:rPr>
          <w:b/>
          <w:sz w:val="32"/>
          <w:szCs w:val="32"/>
        </w:rPr>
      </w:pPr>
      <w:r w:rsidRPr="00597452">
        <w:rPr>
          <w:rFonts w:ascii="Calibri" w:eastAsia="Times New Roman" w:hAnsi="Calibri" w:cs="Calibri"/>
          <w:sz w:val="32"/>
          <w:szCs w:val="32"/>
        </w:rPr>
        <w:t xml:space="preserve">Według dotychczasowych wyników badań laboratoryjnych    </w:t>
      </w:r>
      <w:r w:rsidR="00A36B77">
        <w:rPr>
          <w:rFonts w:ascii="Calibri" w:eastAsia="Times New Roman" w:hAnsi="Calibri" w:cs="Calibri"/>
          <w:sz w:val="32"/>
          <w:szCs w:val="32"/>
        </w:rPr>
        <w:t xml:space="preserve">                        z dn. 16.03</w:t>
      </w:r>
      <w:r w:rsidR="00B527A3">
        <w:rPr>
          <w:rFonts w:ascii="Calibri" w:eastAsia="Times New Roman" w:hAnsi="Calibri" w:cs="Calibri"/>
          <w:sz w:val="32"/>
          <w:szCs w:val="32"/>
        </w:rPr>
        <w:t>.2022</w:t>
      </w:r>
      <w:r w:rsidRPr="00597452">
        <w:rPr>
          <w:rFonts w:ascii="Calibri" w:eastAsia="Times New Roman" w:hAnsi="Calibri" w:cs="Calibri"/>
          <w:sz w:val="32"/>
          <w:szCs w:val="32"/>
        </w:rPr>
        <w:t xml:space="preserve"> r.  oraz bieżącej analizy pomiarów automatycznych i manualnych, woda w niecce basenu spełnia wymagania fizykochemiczne i mikrobiologiczne określone w w/w  rozporządzeniu.</w:t>
      </w:r>
    </w:p>
    <w:p w:rsidR="00597452" w:rsidRPr="00E374DB" w:rsidRDefault="00597452" w:rsidP="00597452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sz w:val="32"/>
          <w:szCs w:val="32"/>
        </w:rPr>
      </w:pPr>
    </w:p>
    <w:p w:rsidR="00597452" w:rsidRPr="00597452" w:rsidRDefault="00597452" w:rsidP="00597452">
      <w:pPr>
        <w:spacing w:after="200" w:line="276" w:lineRule="auto"/>
        <w:rPr>
          <w:rFonts w:ascii="Calibri" w:eastAsia="Times New Roman" w:hAnsi="Calibri" w:cs="Calibri"/>
        </w:rPr>
      </w:pPr>
    </w:p>
    <w:p w:rsidR="00597452" w:rsidRPr="00597452" w:rsidRDefault="00597452" w:rsidP="00597452">
      <w:pPr>
        <w:spacing w:after="200" w:line="276" w:lineRule="auto"/>
        <w:rPr>
          <w:rFonts w:ascii="Calibri" w:eastAsia="Times New Roman" w:hAnsi="Calibri" w:cs="Calibri"/>
        </w:rPr>
      </w:pPr>
    </w:p>
    <w:p w:rsidR="00597452" w:rsidRPr="00597452" w:rsidRDefault="00597452" w:rsidP="00597452">
      <w:pPr>
        <w:spacing w:after="200" w:line="276" w:lineRule="auto"/>
        <w:rPr>
          <w:rFonts w:ascii="Calibri" w:eastAsia="Times New Roman" w:hAnsi="Calibri" w:cs="Calibri"/>
        </w:rPr>
      </w:pPr>
    </w:p>
    <w:p w:rsidR="00597452" w:rsidRPr="00597452" w:rsidRDefault="00597452" w:rsidP="00597452">
      <w:pPr>
        <w:spacing w:after="200" w:line="276" w:lineRule="auto"/>
        <w:rPr>
          <w:rFonts w:ascii="Calibri" w:eastAsia="Times New Roman" w:hAnsi="Calibri" w:cs="Calibri"/>
        </w:rPr>
      </w:pPr>
    </w:p>
    <w:p w:rsidR="00903568" w:rsidRDefault="00903568"/>
    <w:sectPr w:rsidR="009035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452"/>
    <w:rsid w:val="00094D60"/>
    <w:rsid w:val="00152862"/>
    <w:rsid w:val="001E2649"/>
    <w:rsid w:val="00472109"/>
    <w:rsid w:val="004F6791"/>
    <w:rsid w:val="00597452"/>
    <w:rsid w:val="007122DC"/>
    <w:rsid w:val="007360B8"/>
    <w:rsid w:val="00787CA2"/>
    <w:rsid w:val="007B340B"/>
    <w:rsid w:val="007C37A8"/>
    <w:rsid w:val="00874A06"/>
    <w:rsid w:val="00903568"/>
    <w:rsid w:val="00A36B77"/>
    <w:rsid w:val="00B527A3"/>
    <w:rsid w:val="00B70004"/>
    <w:rsid w:val="00C95078"/>
    <w:rsid w:val="00CF4414"/>
    <w:rsid w:val="00DE0CFC"/>
    <w:rsid w:val="00E248B8"/>
    <w:rsid w:val="00E37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992F7"/>
  <w15:chartTrackingRefBased/>
  <w15:docId w15:val="{F60A68FF-DB2C-43A9-99DA-1D999D247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87C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7C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73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abnews.pl/laboratoria/116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1</Pages>
  <Words>155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19</cp:revision>
  <cp:lastPrinted>2022-03-21T08:42:00Z</cp:lastPrinted>
  <dcterms:created xsi:type="dcterms:W3CDTF">2021-05-28T05:36:00Z</dcterms:created>
  <dcterms:modified xsi:type="dcterms:W3CDTF">2022-03-21T12:59:00Z</dcterms:modified>
</cp:coreProperties>
</file>